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62C" w:rsidRDefault="00AB1246" w:rsidP="007E662C">
      <w:pPr>
        <w:spacing w:line="276" w:lineRule="auto"/>
        <w:ind w:left="993" w:right="-1" w:hanging="993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14.09.2018</w:t>
      </w:r>
      <w:bookmarkStart w:id="0" w:name="_GoBack"/>
      <w:bookmarkEnd w:id="0"/>
      <w:r w:rsidR="002B53B5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1F0A9E" w:rsidRDefault="001F0A9E">
      <w:pPr>
        <w:spacing w:line="276" w:lineRule="auto"/>
        <w:ind w:left="993" w:right="-1"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0A9E" w:rsidRDefault="007D620E">
      <w:pPr>
        <w:spacing w:after="240" w:line="276" w:lineRule="auto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Zaproszenie do złożenia oferty o udzielenie zamówienia publicznego o wartości do 30 000 euro</w:t>
      </w:r>
    </w:p>
    <w:p w:rsidR="001F0A9E" w:rsidRDefault="007D620E">
      <w:pPr>
        <w:spacing w:line="276" w:lineRule="auto"/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(do zamówienia nie stosuje się ustawy Prawo zamówień publicznych na  podstawie art. 4 pkt 8 ustawy Prawo zamówień publicznych z dnia 29 stycznia 2004 roku, (tj. Dz. U. z 2017 r., poz. 1579, ze zm.).</w:t>
      </w:r>
    </w:p>
    <w:p w:rsidR="001F0A9E" w:rsidRDefault="001F0A9E">
      <w:pPr>
        <w:spacing w:line="276" w:lineRule="auto"/>
        <w:ind w:left="993" w:right="-1" w:hanging="709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1F0A9E" w:rsidRDefault="007D620E">
      <w:pPr>
        <w:spacing w:after="240"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Postępowanie nr</w:t>
      </w:r>
      <w:r w:rsidRPr="00692A3D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  <w:r w:rsidR="00AB1246">
        <w:rPr>
          <w:rFonts w:asciiTheme="minorHAnsi" w:eastAsia="Calibri" w:hAnsiTheme="minorHAnsi" w:cstheme="minorHAnsi"/>
          <w:sz w:val="22"/>
          <w:szCs w:val="22"/>
          <w:u w:val="single"/>
        </w:rPr>
        <w:t>653/DT/BSU/2018</w:t>
      </w:r>
      <w:r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na </w:t>
      </w:r>
      <w:r w:rsidR="00C52201">
        <w:rPr>
          <w:rFonts w:asciiTheme="minorHAnsi" w:hAnsiTheme="minorHAnsi" w:cstheme="minorHAnsi"/>
          <w:color w:val="262626"/>
          <w:sz w:val="22"/>
          <w:szCs w:val="22"/>
          <w:u w:val="single"/>
        </w:rPr>
        <w:t xml:space="preserve">usługę </w:t>
      </w:r>
      <w:r w:rsidR="00C52201" w:rsidRPr="00C52201">
        <w:rPr>
          <w:rFonts w:asciiTheme="minorHAnsi" w:hAnsiTheme="minorHAnsi" w:cstheme="minorHAnsi"/>
        </w:rPr>
        <w:t>telefonii komórkowej i bezprzewodowej transmisji danych wraz z dostawą telefonów i modemów do bezprzewodowego Internetu</w:t>
      </w:r>
    </w:p>
    <w:p w:rsidR="0095121B" w:rsidRPr="0095121B" w:rsidRDefault="007D620E" w:rsidP="00C52201">
      <w:pPr>
        <w:pStyle w:val="Akapitzlist"/>
        <w:widowControl/>
        <w:numPr>
          <w:ilvl w:val="0"/>
          <w:numId w:val="5"/>
        </w:numPr>
        <w:spacing w:after="240" w:line="276" w:lineRule="auto"/>
        <w:ind w:left="284" w:right="-1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5121B">
        <w:rPr>
          <w:rFonts w:asciiTheme="minorHAnsi" w:hAnsiTheme="minorHAnsi" w:cstheme="minorHAnsi"/>
          <w:b/>
          <w:sz w:val="22"/>
          <w:szCs w:val="22"/>
        </w:rPr>
        <w:t>Zamawiający</w:t>
      </w:r>
      <w:r w:rsidR="007E662C" w:rsidRPr="0095121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F0A9E" w:rsidRPr="0095121B" w:rsidRDefault="0095121B" w:rsidP="0095121B">
      <w:pPr>
        <w:pStyle w:val="Akapitzlist"/>
        <w:widowControl/>
        <w:spacing w:after="240" w:line="276" w:lineRule="auto"/>
        <w:ind w:left="284" w:right="-1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Łódzki Ośrodek Doradztwa Rolniczego z siedzibą w Bratoszewicach, ul. Nowości 32, </w:t>
      </w:r>
      <w:r>
        <w:rPr>
          <w:rFonts w:asciiTheme="minorHAnsi" w:hAnsiTheme="minorHAnsi" w:cstheme="minorHAnsi"/>
          <w:sz w:val="22"/>
          <w:szCs w:val="22"/>
        </w:rPr>
        <w:br/>
        <w:t>95-011 Bratoszewice</w:t>
      </w:r>
    </w:p>
    <w:p w:rsidR="001F0A9E" w:rsidRDefault="007D620E" w:rsidP="00BD2EF6">
      <w:pPr>
        <w:pStyle w:val="Akapitzlist"/>
        <w:widowControl/>
        <w:numPr>
          <w:ilvl w:val="0"/>
          <w:numId w:val="5"/>
        </w:numPr>
        <w:spacing w:after="160" w:line="276" w:lineRule="auto"/>
        <w:ind w:left="426" w:right="-1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</w:t>
      </w:r>
    </w:p>
    <w:p w:rsidR="001F0A9E" w:rsidRDefault="007D620E" w:rsidP="004F529B">
      <w:pPr>
        <w:spacing w:before="12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4F529B">
        <w:rPr>
          <w:rFonts w:asciiTheme="minorHAnsi" w:hAnsiTheme="minorHAnsi" w:cstheme="minorHAnsi"/>
          <w:sz w:val="22"/>
          <w:szCs w:val="22"/>
        </w:rPr>
        <w:t>ś</w:t>
      </w:r>
      <w:r w:rsidR="004F529B" w:rsidRPr="004F529B">
        <w:rPr>
          <w:rFonts w:asciiTheme="minorHAnsi" w:hAnsiTheme="minorHAnsi" w:cstheme="minorHAnsi"/>
          <w:sz w:val="22"/>
          <w:szCs w:val="22"/>
        </w:rPr>
        <w:t>wiadczenie usług telefonii komórkowej i bezprzewodowej transmisji danych wraz z dostawą telefonów i modemów do bezprzewodowego Internetu.</w:t>
      </w:r>
    </w:p>
    <w:p w:rsidR="00B93C64" w:rsidRPr="004F529B" w:rsidRDefault="00B93C64" w:rsidP="004F529B">
      <w:pPr>
        <w:spacing w:before="120" w:line="300" w:lineRule="atLeast"/>
      </w:pPr>
    </w:p>
    <w:p w:rsidR="00AD7A40" w:rsidRDefault="00AD7A40" w:rsidP="00BD2EF6">
      <w:pPr>
        <w:pStyle w:val="Akapitzlist"/>
        <w:widowControl/>
        <w:numPr>
          <w:ilvl w:val="0"/>
          <w:numId w:val="5"/>
        </w:numPr>
        <w:spacing w:after="160" w:line="276" w:lineRule="auto"/>
        <w:ind w:left="426" w:right="-1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Warunki udziału w postepowaniu</w:t>
      </w:r>
    </w:p>
    <w:p w:rsidR="00AD7A40" w:rsidRPr="00AD7A40" w:rsidRDefault="00AD7A40" w:rsidP="00AD7A40">
      <w:pPr>
        <w:pStyle w:val="Akapitzlist"/>
        <w:widowControl/>
        <w:spacing w:after="160" w:line="276" w:lineRule="auto"/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AD7A40">
        <w:rPr>
          <w:rFonts w:asciiTheme="minorHAnsi" w:hAnsiTheme="minorHAnsi" w:cstheme="minorHAnsi"/>
          <w:sz w:val="22"/>
          <w:szCs w:val="22"/>
        </w:rPr>
        <w:t>Wykonawca jest zobowiązany wykazać, iż został wpisany do prowadzonego przez Prezesa Urzędu Komunikacji Elektronicznej rejestru przedsiębiorców telekomunikacyjnych, co upoważnia go do prowadzenia działalności gospodarczej w zakresie działalności telekomunikacyjnej, zgodnie z art. 10 ust 1 ustawy z dnia 16 lipca 2004 roku Prawo telekomunikacyjne</w:t>
      </w:r>
    </w:p>
    <w:p w:rsidR="001F0A9E" w:rsidRPr="00BD2EF6" w:rsidRDefault="003309A6" w:rsidP="00BD2EF6">
      <w:pPr>
        <w:pStyle w:val="Akapitzlist"/>
        <w:widowControl/>
        <w:numPr>
          <w:ilvl w:val="0"/>
          <w:numId w:val="5"/>
        </w:numPr>
        <w:spacing w:after="160" w:line="276" w:lineRule="auto"/>
        <w:ind w:left="426" w:right="-1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</w:t>
      </w:r>
      <w:r w:rsidR="007D620E">
        <w:rPr>
          <w:rFonts w:asciiTheme="minorHAnsi" w:hAnsiTheme="minorHAnsi" w:cstheme="minorHAnsi"/>
          <w:b/>
          <w:sz w:val="22"/>
          <w:szCs w:val="22"/>
        </w:rPr>
        <w:t xml:space="preserve"> realizacji zamówienia</w:t>
      </w:r>
    </w:p>
    <w:p w:rsidR="001F0A9E" w:rsidRPr="00692A3D" w:rsidRDefault="003309A6" w:rsidP="00BD2EF6">
      <w:pPr>
        <w:pStyle w:val="Akapitzlist"/>
        <w:widowControl/>
        <w:spacing w:before="240" w:after="240" w:line="276" w:lineRule="auto"/>
        <w:ind w:left="426" w:right="-1"/>
        <w:jc w:val="both"/>
        <w:rPr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Termin wykonania zamówienia </w:t>
      </w:r>
      <w:r w:rsidR="0095121B">
        <w:rPr>
          <w:rFonts w:asciiTheme="minorHAnsi" w:hAnsiTheme="minorHAnsi" w:cstheme="minorHAnsi"/>
          <w:sz w:val="22"/>
          <w:szCs w:val="22"/>
        </w:rPr>
        <w:t xml:space="preserve">24 miesiące od dnia </w:t>
      </w:r>
      <w:r w:rsidR="00E44963">
        <w:rPr>
          <w:rFonts w:asciiTheme="minorHAnsi" w:hAnsiTheme="minorHAnsi" w:cstheme="minorHAnsi"/>
          <w:sz w:val="22"/>
          <w:szCs w:val="22"/>
        </w:rPr>
        <w:t>05.03.201</w:t>
      </w:r>
      <w:r w:rsidR="002D135D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1F0A9E" w:rsidRDefault="007D620E" w:rsidP="00BD2EF6">
      <w:pPr>
        <w:pStyle w:val="Akapitzlist"/>
        <w:widowControl/>
        <w:numPr>
          <w:ilvl w:val="0"/>
          <w:numId w:val="5"/>
        </w:numPr>
        <w:spacing w:after="160" w:line="276" w:lineRule="auto"/>
        <w:ind w:left="426" w:right="-1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Sposób złożenia oferty</w:t>
      </w:r>
    </w:p>
    <w:p w:rsidR="001F0A9E" w:rsidRPr="00154C78" w:rsidRDefault="007D620E" w:rsidP="00BD2EF6">
      <w:pPr>
        <w:pStyle w:val="Akapitzlist"/>
        <w:widowControl/>
        <w:numPr>
          <w:ilvl w:val="3"/>
          <w:numId w:val="5"/>
        </w:numPr>
        <w:spacing w:line="276" w:lineRule="auto"/>
        <w:ind w:left="709" w:right="-1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Ofertę należy dostarczyć pocztą</w:t>
      </w:r>
      <w:r w:rsidR="00154C78">
        <w:rPr>
          <w:rFonts w:asciiTheme="minorHAnsi" w:hAnsiTheme="minorHAnsi" w:cstheme="minorHAnsi"/>
          <w:color w:val="000000"/>
          <w:sz w:val="22"/>
          <w:szCs w:val="22"/>
        </w:rPr>
        <w:t xml:space="preserve"> elektroniczną - </w:t>
      </w:r>
      <w:proofErr w:type="spellStart"/>
      <w:r w:rsidRPr="00154C78">
        <w:rPr>
          <w:rFonts w:asciiTheme="minorHAnsi" w:hAnsiTheme="minorHAnsi" w:cstheme="minorHAnsi"/>
          <w:color w:val="000000"/>
          <w:sz w:val="22"/>
          <w:szCs w:val="22"/>
        </w:rPr>
        <w:t>scan</w:t>
      </w:r>
      <w:proofErr w:type="spellEnd"/>
      <w:r w:rsidRPr="00154C78">
        <w:rPr>
          <w:rFonts w:asciiTheme="minorHAnsi" w:hAnsiTheme="minorHAnsi" w:cstheme="minorHAnsi"/>
          <w:color w:val="000000"/>
          <w:sz w:val="22"/>
          <w:szCs w:val="22"/>
        </w:rPr>
        <w:t xml:space="preserve"> kompletnie wypełnionego i podpisanego formularza oferty (wzór oferty stanowi załącznik nr </w:t>
      </w:r>
      <w:r w:rsidR="008315F1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154C78">
        <w:rPr>
          <w:rFonts w:asciiTheme="minorHAnsi" w:hAnsiTheme="minorHAnsi" w:cstheme="minorHAnsi"/>
          <w:color w:val="000000"/>
          <w:sz w:val="22"/>
          <w:szCs w:val="22"/>
        </w:rPr>
        <w:t xml:space="preserve"> do Zaproszenia);</w:t>
      </w:r>
    </w:p>
    <w:p w:rsidR="001F0A9E" w:rsidRDefault="007D620E" w:rsidP="00BD2EF6">
      <w:pPr>
        <w:pStyle w:val="Akapitzlist"/>
        <w:widowControl/>
        <w:numPr>
          <w:ilvl w:val="3"/>
          <w:numId w:val="5"/>
        </w:numPr>
        <w:spacing w:line="276" w:lineRule="auto"/>
        <w:ind w:left="709" w:right="-1" w:hanging="426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Ofertę należy dostarczyć na adres </w:t>
      </w:r>
      <w:r>
        <w:rPr>
          <w:rFonts w:asciiTheme="minorHAnsi" w:hAnsiTheme="minorHAnsi" w:cstheme="minorHAnsi"/>
          <w:sz w:val="22"/>
          <w:szCs w:val="22"/>
        </w:rPr>
        <w:t xml:space="preserve">mailowy </w:t>
      </w:r>
      <w:r w:rsidR="00C52201">
        <w:rPr>
          <w:rFonts w:asciiTheme="minorHAnsi" w:hAnsiTheme="minorHAnsi" w:cstheme="minorHAnsi"/>
          <w:color w:val="0000FF"/>
          <w:sz w:val="22"/>
          <w:szCs w:val="22"/>
          <w:u w:val="single"/>
        </w:rPr>
        <w:t>w.beczkowski</w:t>
      </w:r>
      <w:hyperlink r:id="rId8">
        <w:r>
          <w:rPr>
            <w:rStyle w:val="czeinternetowe"/>
            <w:rFonts w:asciiTheme="minorHAnsi" w:hAnsiTheme="minorHAnsi" w:cstheme="minorHAnsi"/>
            <w:color w:val="0000FF"/>
            <w:sz w:val="22"/>
            <w:szCs w:val="22"/>
          </w:rPr>
          <w:t>@</w:t>
        </w:r>
        <w:r w:rsidR="00C52201">
          <w:rPr>
            <w:rStyle w:val="czeinternetowe"/>
            <w:rFonts w:asciiTheme="minorHAnsi" w:hAnsiTheme="minorHAnsi" w:cstheme="minorHAnsi"/>
            <w:color w:val="0000FF"/>
            <w:sz w:val="22"/>
            <w:szCs w:val="22"/>
          </w:rPr>
          <w:t>lodr-bratoszewice.pl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w terminie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C52201">
        <w:rPr>
          <w:rFonts w:asciiTheme="minorHAnsi" w:hAnsiTheme="minorHAnsi" w:cstheme="minorHAnsi"/>
          <w:b/>
          <w:sz w:val="22"/>
          <w:szCs w:val="22"/>
        </w:rPr>
        <w:t>01.10.2018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do godziny </w:t>
      </w:r>
      <w:r w:rsidR="003309A6">
        <w:rPr>
          <w:rFonts w:asciiTheme="minorHAnsi" w:hAnsiTheme="minorHAnsi" w:cstheme="minorHAnsi"/>
          <w:b/>
          <w:sz w:val="22"/>
          <w:szCs w:val="22"/>
        </w:rPr>
        <w:t>10</w:t>
      </w:r>
      <w:r>
        <w:rPr>
          <w:rFonts w:asciiTheme="minorHAnsi" w:hAnsiTheme="minorHAnsi" w:cstheme="minorHAnsi"/>
          <w:b/>
          <w:sz w:val="22"/>
          <w:szCs w:val="22"/>
        </w:rPr>
        <w:t>:00</w:t>
      </w:r>
      <w:r>
        <w:rPr>
          <w:rFonts w:asciiTheme="minorHAnsi" w:hAnsiTheme="minorHAnsi" w:cstheme="minorHAnsi"/>
          <w:sz w:val="22"/>
          <w:szCs w:val="22"/>
        </w:rPr>
        <w:t>. W tytule wiadomości należy podać dopisek: „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Oferta – </w:t>
      </w:r>
      <w:r w:rsidR="00B93C64">
        <w:rPr>
          <w:rFonts w:asciiTheme="minorHAnsi" w:hAnsiTheme="minorHAnsi" w:cstheme="minorHAnsi"/>
          <w:sz w:val="22"/>
          <w:szCs w:val="22"/>
          <w:u w:val="single"/>
        </w:rPr>
        <w:t>Świadczenie usług telefonii komórkowej i bezprzewodowej transmisji danych wraz z dostawą telefonów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:rsidR="001F0A9E" w:rsidRDefault="007D620E" w:rsidP="00BD2EF6">
      <w:pPr>
        <w:pStyle w:val="Akapitzlist"/>
        <w:widowControl/>
        <w:numPr>
          <w:ilvl w:val="3"/>
          <w:numId w:val="5"/>
        </w:numPr>
        <w:spacing w:line="276" w:lineRule="auto"/>
        <w:ind w:left="709" w:right="-1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złożona po terminie nie będzie rozpatrywana.</w:t>
      </w:r>
    </w:p>
    <w:p w:rsidR="001F0A9E" w:rsidRDefault="007D620E" w:rsidP="00BD2EF6">
      <w:pPr>
        <w:pStyle w:val="Akapitzlist"/>
        <w:widowControl/>
        <w:numPr>
          <w:ilvl w:val="3"/>
          <w:numId w:val="5"/>
        </w:numPr>
        <w:spacing w:line="276" w:lineRule="auto"/>
        <w:ind w:left="709" w:right="-1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oferty jest ceną ryczałtową i powinna być wyrażona liczbowo i słownie w PLN, z dokładnością do drugiego miejsca po przecinku.</w:t>
      </w:r>
    </w:p>
    <w:p w:rsidR="001F0A9E" w:rsidRDefault="007D620E" w:rsidP="00BD2EF6">
      <w:pPr>
        <w:pStyle w:val="Akapitzlist"/>
        <w:widowControl/>
        <w:numPr>
          <w:ilvl w:val="3"/>
          <w:numId w:val="5"/>
        </w:numPr>
        <w:spacing w:line="276" w:lineRule="auto"/>
        <w:ind w:left="709" w:right="-1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przedmiotu oferty nie podlega zmianie po złożeniu oferty.</w:t>
      </w:r>
    </w:p>
    <w:p w:rsidR="001F0A9E" w:rsidRDefault="007D620E" w:rsidP="00BD2EF6">
      <w:pPr>
        <w:pStyle w:val="Akapitzlist"/>
        <w:widowControl/>
        <w:numPr>
          <w:ilvl w:val="3"/>
          <w:numId w:val="5"/>
        </w:numPr>
        <w:spacing w:line="276" w:lineRule="auto"/>
        <w:ind w:left="709" w:right="-1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cenowa powinna zawierać wszelkie koszty związane z realizacją zamówienia.</w:t>
      </w:r>
    </w:p>
    <w:p w:rsidR="001F0A9E" w:rsidRDefault="007D620E" w:rsidP="00BD2EF6">
      <w:pPr>
        <w:pStyle w:val="Akapitzlist"/>
        <w:widowControl/>
        <w:numPr>
          <w:ilvl w:val="3"/>
          <w:numId w:val="5"/>
        </w:numPr>
        <w:spacing w:line="276" w:lineRule="auto"/>
        <w:ind w:left="709" w:right="-1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wyboru i przyjęcia oferty Wykonawcy, zaoferowane stawki cenowe są wiążące bez względu na okoliczności i niezmienne przez cały okres umowy.</w:t>
      </w:r>
    </w:p>
    <w:p w:rsidR="001F0A9E" w:rsidRDefault="007D620E" w:rsidP="00BD2EF6">
      <w:pPr>
        <w:pStyle w:val="Akapitzlist"/>
        <w:widowControl/>
        <w:numPr>
          <w:ilvl w:val="3"/>
          <w:numId w:val="5"/>
        </w:numPr>
        <w:spacing w:line="276" w:lineRule="auto"/>
        <w:ind w:left="709" w:right="-1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Zamawiający odrzuca ofertę, jeżeli:</w:t>
      </w:r>
    </w:p>
    <w:p w:rsidR="001F0A9E" w:rsidRDefault="007D620E" w:rsidP="00BD2EF6">
      <w:pPr>
        <w:pStyle w:val="Akapitzlist"/>
        <w:widowControl/>
        <w:numPr>
          <w:ilvl w:val="0"/>
          <w:numId w:val="7"/>
        </w:numPr>
        <w:suppressAutoHyphens/>
        <w:spacing w:line="276" w:lineRule="auto"/>
        <w:ind w:left="1134" w:right="-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lastRenderedPageBreak/>
        <w:t>oferta została złożona po wyznaczonym terminie;</w:t>
      </w:r>
    </w:p>
    <w:p w:rsidR="001F0A9E" w:rsidRDefault="007D620E" w:rsidP="00BD2EF6">
      <w:pPr>
        <w:widowControl/>
        <w:numPr>
          <w:ilvl w:val="0"/>
          <w:numId w:val="7"/>
        </w:numPr>
        <w:spacing w:line="276" w:lineRule="auto"/>
        <w:ind w:left="1134" w:right="-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nie spełnia wymagań wynikających z zapytania ofertowego;</w:t>
      </w:r>
    </w:p>
    <w:p w:rsidR="001F0A9E" w:rsidRDefault="007D620E" w:rsidP="00BD2EF6">
      <w:pPr>
        <w:widowControl/>
        <w:numPr>
          <w:ilvl w:val="0"/>
          <w:numId w:val="7"/>
        </w:numPr>
        <w:spacing w:after="160" w:line="276" w:lineRule="auto"/>
        <w:ind w:left="1134" w:right="-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zawiera błędy w obliczeniu ceny.</w:t>
      </w:r>
    </w:p>
    <w:p w:rsidR="005546C0" w:rsidRDefault="005546C0" w:rsidP="00BD2EF6">
      <w:pPr>
        <w:pStyle w:val="Akapitzlist"/>
        <w:widowControl/>
        <w:numPr>
          <w:ilvl w:val="0"/>
          <w:numId w:val="5"/>
        </w:numPr>
        <w:spacing w:after="160" w:line="276" w:lineRule="auto"/>
        <w:ind w:left="426" w:right="-1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Sposób obliczenia ceny</w:t>
      </w:r>
    </w:p>
    <w:p w:rsidR="005546C0" w:rsidRPr="005546C0" w:rsidRDefault="005546C0" w:rsidP="005546C0">
      <w:pPr>
        <w:pStyle w:val="Akapitzlist"/>
        <w:widowControl/>
        <w:spacing w:after="160" w:line="276" w:lineRule="auto"/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5546C0">
        <w:rPr>
          <w:rFonts w:asciiTheme="minorHAnsi" w:hAnsiTheme="minorHAnsi" w:cstheme="minorHAnsi"/>
          <w:sz w:val="22"/>
          <w:szCs w:val="22"/>
        </w:rPr>
        <w:t xml:space="preserve">Wykonawca jako cenę oferty podaje sumę wartości oferowanych urządzeń oraz wartość wszystkich abonamentów przez kolejne 24 miesiące trwania umów. </w:t>
      </w:r>
    </w:p>
    <w:p w:rsidR="001F0A9E" w:rsidRDefault="007D620E" w:rsidP="00BD2EF6">
      <w:pPr>
        <w:pStyle w:val="Akapitzlist"/>
        <w:widowControl/>
        <w:numPr>
          <w:ilvl w:val="0"/>
          <w:numId w:val="5"/>
        </w:numPr>
        <w:spacing w:after="160" w:line="276" w:lineRule="auto"/>
        <w:ind w:left="426" w:right="-1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Kryteria oceny ofert:</w:t>
      </w:r>
    </w:p>
    <w:p w:rsidR="0095121B" w:rsidRPr="0095121B" w:rsidRDefault="0095121B" w:rsidP="0095121B">
      <w:pPr>
        <w:widowControl/>
        <w:numPr>
          <w:ilvl w:val="0"/>
          <w:numId w:val="15"/>
        </w:numPr>
        <w:spacing w:line="259" w:lineRule="auto"/>
        <w:ind w:left="709" w:right="284" w:hanging="425"/>
        <w:jc w:val="both"/>
        <w:rPr>
          <w:rFonts w:asciiTheme="minorHAnsi" w:hAnsiTheme="minorHAnsi" w:cstheme="minorHAnsi"/>
        </w:rPr>
      </w:pPr>
      <w:r w:rsidRPr="0095121B">
        <w:rPr>
          <w:rFonts w:asciiTheme="minorHAnsi" w:hAnsiTheme="minorHAnsi" w:cstheme="minorHAnsi"/>
        </w:rPr>
        <w:t>Zamawiający oceni tylko oferty niepodlegające odrzuceniu.</w:t>
      </w:r>
    </w:p>
    <w:p w:rsidR="0095121B" w:rsidRPr="0095121B" w:rsidRDefault="0095121B" w:rsidP="0095121B">
      <w:pPr>
        <w:widowControl/>
        <w:numPr>
          <w:ilvl w:val="0"/>
          <w:numId w:val="15"/>
        </w:numPr>
        <w:spacing w:line="259" w:lineRule="auto"/>
        <w:ind w:left="709" w:right="284" w:hanging="425"/>
        <w:jc w:val="both"/>
        <w:rPr>
          <w:rFonts w:asciiTheme="minorHAnsi" w:hAnsiTheme="minorHAnsi" w:cstheme="minorHAnsi"/>
        </w:rPr>
      </w:pPr>
      <w:r w:rsidRPr="0095121B">
        <w:rPr>
          <w:rFonts w:asciiTheme="minorHAnsi" w:hAnsiTheme="minorHAnsi" w:cstheme="minorHAnsi"/>
        </w:rPr>
        <w:t>Nadesłane oferty będą oceniane według kryterium: Cena – 100 pkt.</w:t>
      </w:r>
    </w:p>
    <w:p w:rsidR="0095121B" w:rsidRPr="0095121B" w:rsidRDefault="0095121B" w:rsidP="0095121B">
      <w:pPr>
        <w:widowControl/>
        <w:numPr>
          <w:ilvl w:val="0"/>
          <w:numId w:val="15"/>
        </w:numPr>
        <w:tabs>
          <w:tab w:val="left" w:pos="426"/>
        </w:tabs>
        <w:spacing w:line="259" w:lineRule="auto"/>
        <w:ind w:left="709" w:right="-1" w:hanging="425"/>
        <w:jc w:val="both"/>
        <w:rPr>
          <w:rFonts w:asciiTheme="minorHAnsi" w:hAnsiTheme="minorHAnsi" w:cstheme="minorHAnsi"/>
        </w:rPr>
      </w:pPr>
      <w:r w:rsidRPr="0095121B">
        <w:rPr>
          <w:rFonts w:asciiTheme="minorHAnsi" w:hAnsiTheme="minorHAnsi" w:cstheme="minorHAnsi"/>
        </w:rPr>
        <w:t>Zamawiający jako najkorzystniejszą uzna ofertę z najniższą ceną.</w:t>
      </w:r>
    </w:p>
    <w:p w:rsidR="0095121B" w:rsidRPr="0095121B" w:rsidRDefault="0095121B" w:rsidP="0095121B">
      <w:pPr>
        <w:widowControl/>
        <w:numPr>
          <w:ilvl w:val="0"/>
          <w:numId w:val="15"/>
        </w:numPr>
        <w:spacing w:after="160" w:line="259" w:lineRule="auto"/>
        <w:ind w:left="709" w:right="284" w:hanging="425"/>
        <w:jc w:val="both"/>
        <w:rPr>
          <w:rFonts w:asciiTheme="minorHAnsi" w:hAnsiTheme="minorHAnsi" w:cstheme="minorHAnsi"/>
        </w:rPr>
      </w:pPr>
      <w:r w:rsidRPr="0095121B">
        <w:rPr>
          <w:rFonts w:asciiTheme="minorHAnsi" w:hAnsiTheme="minorHAnsi" w:cstheme="minorHAnsi"/>
        </w:rPr>
        <w:t>Zamawiający oceni oferty na podstawie ceny brutto.</w:t>
      </w:r>
    </w:p>
    <w:p w:rsidR="001F0A9E" w:rsidRDefault="007D620E" w:rsidP="00BD2EF6">
      <w:pPr>
        <w:pStyle w:val="Akapitzlist"/>
        <w:widowControl/>
        <w:numPr>
          <w:ilvl w:val="0"/>
          <w:numId w:val="5"/>
        </w:numPr>
        <w:spacing w:after="160" w:line="276" w:lineRule="auto"/>
        <w:ind w:left="426" w:right="-1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Wybór oferty</w:t>
      </w:r>
    </w:p>
    <w:p w:rsidR="001F0A9E" w:rsidRDefault="007D620E" w:rsidP="00BD2EF6">
      <w:pPr>
        <w:widowControl/>
        <w:numPr>
          <w:ilvl w:val="0"/>
          <w:numId w:val="10"/>
        </w:numPr>
        <w:spacing w:line="276" w:lineRule="auto"/>
        <w:ind w:left="709" w:right="-1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Zamawiający wybierze Wykonawcę, którego oferta zdobędzie największą liczbę punktów.</w:t>
      </w:r>
    </w:p>
    <w:p w:rsidR="001F0A9E" w:rsidRDefault="007D620E" w:rsidP="00BD2EF6">
      <w:pPr>
        <w:widowControl/>
        <w:numPr>
          <w:ilvl w:val="0"/>
          <w:numId w:val="10"/>
        </w:numPr>
        <w:spacing w:line="276" w:lineRule="auto"/>
        <w:ind w:left="709" w:right="-1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Wynik postępowania zostanie przekazany niezwłocznie Wykonawcom po jego zakończeniu, za pośrednictwem maila i na stronie internetowej Zamawiającego w </w:t>
      </w:r>
      <w:r w:rsidR="001C6382">
        <w:rPr>
          <w:rFonts w:asciiTheme="minorHAnsi" w:eastAsia="Calibri" w:hAnsiTheme="minorHAnsi" w:cstheme="minorHAnsi"/>
          <w:sz w:val="22"/>
          <w:szCs w:val="22"/>
        </w:rPr>
        <w:t>z</w:t>
      </w:r>
      <w:r w:rsidR="001C6382" w:rsidRPr="001C6382">
        <w:rPr>
          <w:rFonts w:asciiTheme="minorHAnsi" w:eastAsia="Calibri" w:hAnsiTheme="minorHAnsi" w:cstheme="minorHAnsi"/>
          <w:sz w:val="22"/>
          <w:szCs w:val="22"/>
        </w:rPr>
        <w:t>akładce</w:t>
      </w:r>
      <w:r w:rsidR="001C6382">
        <w:rPr>
          <w:rFonts w:asciiTheme="minorHAnsi" w:eastAsia="Calibri" w:hAnsiTheme="minorHAnsi" w:cstheme="minorHAnsi"/>
          <w:sz w:val="22"/>
          <w:szCs w:val="22"/>
        </w:rPr>
        <w:t xml:space="preserve"> ŁODR\Ogłoszenia</w:t>
      </w:r>
      <w:r w:rsidR="001C6382" w:rsidRPr="001C638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:rsidR="001F0A9E" w:rsidRDefault="007D620E" w:rsidP="00BD2EF6">
      <w:pPr>
        <w:widowControl/>
        <w:numPr>
          <w:ilvl w:val="0"/>
          <w:numId w:val="10"/>
        </w:numPr>
        <w:spacing w:line="276" w:lineRule="auto"/>
        <w:ind w:left="709" w:right="-1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W przypadku, gdy wybrany Wykonawca, uchyla się od podpisania umowy, Zamawiający może wybrać kolejną najkorzystniejszą ofertę spośród pozostałych złożonych ofert.</w:t>
      </w:r>
    </w:p>
    <w:p w:rsidR="001F0A9E" w:rsidRDefault="007D620E" w:rsidP="00BD2EF6">
      <w:pPr>
        <w:widowControl/>
        <w:numPr>
          <w:ilvl w:val="0"/>
          <w:numId w:val="10"/>
        </w:numPr>
        <w:spacing w:line="276" w:lineRule="auto"/>
        <w:ind w:left="709" w:right="-1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Wykonawcy ponoszą wszelkie koszty związane z przygotowaniem i złożeniem oferty. Wykonawcom niewybranym w postępowaniu nie przysługuje prawo do roszczeń finansowych z tytułu przygotowania i złożenia oferty.</w:t>
      </w:r>
    </w:p>
    <w:p w:rsidR="001F0A9E" w:rsidRDefault="007D620E" w:rsidP="00BD2EF6">
      <w:pPr>
        <w:widowControl/>
        <w:numPr>
          <w:ilvl w:val="0"/>
          <w:numId w:val="10"/>
        </w:numPr>
        <w:spacing w:after="240" w:line="276" w:lineRule="auto"/>
        <w:ind w:left="709" w:right="-1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Zamawiający może nie wybrać oferty najkorzystniejszej i unieważnić postępowanie bez wskazania przyczyny.</w:t>
      </w:r>
    </w:p>
    <w:p w:rsidR="001F0A9E" w:rsidRDefault="007D620E" w:rsidP="00BD2EF6">
      <w:pPr>
        <w:pStyle w:val="Akapitzlist"/>
        <w:widowControl/>
        <w:numPr>
          <w:ilvl w:val="0"/>
          <w:numId w:val="5"/>
        </w:numPr>
        <w:spacing w:after="160" w:line="276" w:lineRule="auto"/>
        <w:ind w:left="426" w:right="-1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:rsidR="001F0A9E" w:rsidRDefault="007D620E">
      <w:pPr>
        <w:spacing w:line="276" w:lineRule="auto"/>
        <w:ind w:left="284"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zawrze umowę w oparciu o </w:t>
      </w:r>
      <w:r w:rsidR="0095121B">
        <w:rPr>
          <w:rFonts w:asciiTheme="minorHAnsi" w:hAnsiTheme="minorHAnsi" w:cstheme="minorHAnsi"/>
          <w:sz w:val="22"/>
          <w:szCs w:val="22"/>
        </w:rPr>
        <w:t>funkcjonujący u Wykonawcy wzór umowy uwzględniający następujące uregulowania:</w:t>
      </w:r>
    </w:p>
    <w:p w:rsidR="0095121B" w:rsidRPr="007F7903" w:rsidRDefault="0095121B" w:rsidP="007F7903">
      <w:pPr>
        <w:widowControl/>
        <w:spacing w:line="276" w:lineRule="auto"/>
        <w:ind w:left="284" w:right="-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F7903">
        <w:rPr>
          <w:rFonts w:asciiTheme="minorHAnsi" w:hAnsiTheme="minorHAnsi" w:cstheme="minorHAnsi"/>
          <w:sz w:val="22"/>
          <w:szCs w:val="22"/>
        </w:rPr>
        <w:t>1)</w:t>
      </w:r>
      <w:r w:rsidR="007F7903">
        <w:rPr>
          <w:rFonts w:asciiTheme="minorHAnsi" w:hAnsiTheme="minorHAnsi" w:cstheme="minorHAnsi"/>
          <w:sz w:val="22"/>
          <w:szCs w:val="22"/>
        </w:rPr>
        <w:t xml:space="preserve"> </w:t>
      </w:r>
      <w:r w:rsidR="007F7903">
        <w:rPr>
          <w:rFonts w:asciiTheme="minorHAnsi" w:eastAsia="Calibri" w:hAnsiTheme="minorHAnsi" w:cstheme="minorHAnsi"/>
          <w:sz w:val="22"/>
          <w:szCs w:val="22"/>
        </w:rPr>
        <w:t>w</w:t>
      </w:r>
      <w:r w:rsidR="00BF3706">
        <w:rPr>
          <w:rFonts w:asciiTheme="minorHAnsi" w:eastAsia="Calibri" w:hAnsiTheme="minorHAnsi" w:cstheme="minorHAnsi"/>
          <w:sz w:val="22"/>
          <w:szCs w:val="22"/>
        </w:rPr>
        <w:t xml:space="preserve">ynagrodzenie Wykonawcy zostanie wypłacone przelewem na jego rachunek bankowy wskazany na fakturze, w terminie płatności do </w:t>
      </w:r>
      <w:r w:rsidR="002D135D">
        <w:rPr>
          <w:rFonts w:asciiTheme="minorHAnsi" w:eastAsia="Calibri" w:hAnsiTheme="minorHAnsi" w:cstheme="minorHAnsi"/>
          <w:sz w:val="22"/>
          <w:szCs w:val="22"/>
        </w:rPr>
        <w:t>30</w:t>
      </w:r>
      <w:r w:rsidR="00BF3706">
        <w:rPr>
          <w:rFonts w:asciiTheme="minorHAnsi" w:eastAsia="Calibri" w:hAnsiTheme="minorHAnsi" w:cstheme="minorHAnsi"/>
          <w:sz w:val="22"/>
          <w:szCs w:val="22"/>
        </w:rPr>
        <w:t xml:space="preserve"> dni od dnia wystawienia faktury.</w:t>
      </w:r>
    </w:p>
    <w:p w:rsidR="0095121B" w:rsidRPr="007F7903" w:rsidRDefault="0095121B">
      <w:pPr>
        <w:spacing w:line="276" w:lineRule="auto"/>
        <w:ind w:left="284" w:right="-1"/>
        <w:jc w:val="both"/>
        <w:rPr>
          <w:rFonts w:asciiTheme="minorHAnsi" w:hAnsiTheme="minorHAnsi" w:cstheme="minorHAnsi"/>
          <w:sz w:val="22"/>
          <w:szCs w:val="22"/>
        </w:rPr>
      </w:pPr>
      <w:r w:rsidRPr="007F7903">
        <w:rPr>
          <w:rFonts w:asciiTheme="minorHAnsi" w:hAnsiTheme="minorHAnsi" w:cstheme="minorHAnsi"/>
          <w:sz w:val="22"/>
          <w:szCs w:val="22"/>
        </w:rPr>
        <w:t xml:space="preserve">2) </w:t>
      </w:r>
      <w:r w:rsidR="00BF3706" w:rsidRPr="007F7903">
        <w:rPr>
          <w:rFonts w:asciiTheme="minorHAnsi" w:hAnsiTheme="minorHAnsi" w:cstheme="minorHAnsi"/>
          <w:sz w:val="22"/>
          <w:szCs w:val="22"/>
        </w:rPr>
        <w:t>umowa zostanie podpisana w terminie 14 dni od opublikowania i</w:t>
      </w:r>
      <w:r w:rsidR="007F7903">
        <w:rPr>
          <w:rFonts w:asciiTheme="minorHAnsi" w:hAnsiTheme="minorHAnsi" w:cstheme="minorHAnsi"/>
          <w:sz w:val="22"/>
          <w:szCs w:val="22"/>
        </w:rPr>
        <w:t>n</w:t>
      </w:r>
      <w:r w:rsidR="00BF3706" w:rsidRPr="007F7903">
        <w:rPr>
          <w:rFonts w:asciiTheme="minorHAnsi" w:hAnsiTheme="minorHAnsi" w:cstheme="minorHAnsi"/>
          <w:sz w:val="22"/>
          <w:szCs w:val="22"/>
        </w:rPr>
        <w:t>formacji o wyborze najkorz</w:t>
      </w:r>
      <w:r w:rsidR="007F7903">
        <w:rPr>
          <w:rFonts w:asciiTheme="minorHAnsi" w:hAnsiTheme="minorHAnsi" w:cstheme="minorHAnsi"/>
          <w:sz w:val="22"/>
          <w:szCs w:val="22"/>
        </w:rPr>
        <w:t>y</w:t>
      </w:r>
      <w:r w:rsidR="00BF3706" w:rsidRPr="007F7903">
        <w:rPr>
          <w:rFonts w:asciiTheme="minorHAnsi" w:hAnsiTheme="minorHAnsi" w:cstheme="minorHAnsi"/>
          <w:sz w:val="22"/>
          <w:szCs w:val="22"/>
        </w:rPr>
        <w:t>stniejszej ofert</w:t>
      </w:r>
      <w:r w:rsidR="007F7903">
        <w:rPr>
          <w:rFonts w:asciiTheme="minorHAnsi" w:hAnsiTheme="minorHAnsi" w:cstheme="minorHAnsi"/>
          <w:sz w:val="22"/>
          <w:szCs w:val="22"/>
        </w:rPr>
        <w:t>y</w:t>
      </w:r>
    </w:p>
    <w:p w:rsidR="0095121B" w:rsidRPr="007F7903" w:rsidRDefault="0095121B">
      <w:pPr>
        <w:spacing w:line="276" w:lineRule="auto"/>
        <w:ind w:left="284" w:right="-1"/>
        <w:jc w:val="both"/>
        <w:rPr>
          <w:rFonts w:asciiTheme="minorHAnsi" w:hAnsiTheme="minorHAnsi" w:cstheme="minorHAnsi"/>
          <w:sz w:val="22"/>
          <w:szCs w:val="22"/>
        </w:rPr>
      </w:pPr>
      <w:r w:rsidRPr="007F7903">
        <w:rPr>
          <w:rFonts w:asciiTheme="minorHAnsi" w:hAnsiTheme="minorHAnsi" w:cstheme="minorHAnsi"/>
          <w:sz w:val="22"/>
          <w:szCs w:val="22"/>
        </w:rPr>
        <w:t xml:space="preserve">3) </w:t>
      </w:r>
      <w:r w:rsidR="00BF3706" w:rsidRPr="007F7903">
        <w:rPr>
          <w:rFonts w:asciiTheme="minorHAnsi" w:hAnsiTheme="minorHAnsi" w:cstheme="minorHAnsi"/>
          <w:sz w:val="22"/>
          <w:szCs w:val="22"/>
        </w:rPr>
        <w:t>umowa obowi</w:t>
      </w:r>
      <w:r w:rsidR="007F7903">
        <w:rPr>
          <w:rFonts w:asciiTheme="minorHAnsi" w:hAnsiTheme="minorHAnsi" w:cstheme="minorHAnsi"/>
          <w:sz w:val="22"/>
          <w:szCs w:val="22"/>
        </w:rPr>
        <w:t>ą</w:t>
      </w:r>
      <w:r w:rsidR="00BF3706" w:rsidRPr="007F7903">
        <w:rPr>
          <w:rFonts w:asciiTheme="minorHAnsi" w:hAnsiTheme="minorHAnsi" w:cstheme="minorHAnsi"/>
          <w:sz w:val="22"/>
          <w:szCs w:val="22"/>
        </w:rPr>
        <w:t xml:space="preserve">zuje przez 24 </w:t>
      </w:r>
      <w:r w:rsidR="002D135D">
        <w:rPr>
          <w:rFonts w:asciiTheme="minorHAnsi" w:hAnsiTheme="minorHAnsi" w:cstheme="minorHAnsi"/>
          <w:sz w:val="22"/>
          <w:szCs w:val="22"/>
        </w:rPr>
        <w:t xml:space="preserve">miesiące </w:t>
      </w:r>
      <w:r w:rsidR="00BF3706" w:rsidRPr="007F7903">
        <w:rPr>
          <w:rFonts w:asciiTheme="minorHAnsi" w:hAnsiTheme="minorHAnsi" w:cstheme="minorHAnsi"/>
          <w:sz w:val="22"/>
          <w:szCs w:val="22"/>
        </w:rPr>
        <w:t>licz</w:t>
      </w:r>
      <w:r w:rsidR="007F7903">
        <w:rPr>
          <w:rFonts w:asciiTheme="minorHAnsi" w:hAnsiTheme="minorHAnsi" w:cstheme="minorHAnsi"/>
          <w:sz w:val="22"/>
          <w:szCs w:val="22"/>
        </w:rPr>
        <w:t>ą</w:t>
      </w:r>
      <w:r w:rsidR="00BF3706" w:rsidRPr="007F7903">
        <w:rPr>
          <w:rFonts w:asciiTheme="minorHAnsi" w:hAnsiTheme="minorHAnsi" w:cstheme="minorHAnsi"/>
          <w:sz w:val="22"/>
          <w:szCs w:val="22"/>
        </w:rPr>
        <w:t>c od dnia</w:t>
      </w:r>
      <w:r w:rsidR="002D135D">
        <w:rPr>
          <w:rFonts w:asciiTheme="minorHAnsi" w:hAnsiTheme="minorHAnsi" w:cstheme="minorHAnsi"/>
          <w:sz w:val="22"/>
          <w:szCs w:val="22"/>
        </w:rPr>
        <w:t xml:space="preserve"> 05.03.2019 r.</w:t>
      </w:r>
    </w:p>
    <w:p w:rsidR="00BF3706" w:rsidRPr="007F7903" w:rsidRDefault="007F7903">
      <w:pPr>
        <w:spacing w:line="276" w:lineRule="auto"/>
        <w:ind w:left="284"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 d</w:t>
      </w:r>
      <w:r w:rsidR="00BF3706" w:rsidRPr="007F7903">
        <w:rPr>
          <w:rFonts w:asciiTheme="minorHAnsi" w:hAnsiTheme="minorHAnsi" w:cstheme="minorHAnsi"/>
          <w:sz w:val="22"/>
          <w:szCs w:val="22"/>
        </w:rPr>
        <w:t>ostawa urz</w:t>
      </w:r>
      <w:r>
        <w:rPr>
          <w:rFonts w:asciiTheme="minorHAnsi" w:hAnsiTheme="minorHAnsi" w:cstheme="minorHAnsi"/>
          <w:sz w:val="22"/>
          <w:szCs w:val="22"/>
        </w:rPr>
        <w:t>ą</w:t>
      </w:r>
      <w:r w:rsidR="00BF3706" w:rsidRPr="007F7903">
        <w:rPr>
          <w:rFonts w:asciiTheme="minorHAnsi" w:hAnsiTheme="minorHAnsi" w:cstheme="minorHAnsi"/>
          <w:sz w:val="22"/>
          <w:szCs w:val="22"/>
        </w:rPr>
        <w:t>dze</w:t>
      </w:r>
      <w:r>
        <w:rPr>
          <w:rFonts w:asciiTheme="minorHAnsi" w:hAnsiTheme="minorHAnsi" w:cstheme="minorHAnsi"/>
          <w:sz w:val="22"/>
          <w:szCs w:val="22"/>
        </w:rPr>
        <w:t>ń</w:t>
      </w:r>
      <w:r w:rsidR="00BF3706" w:rsidRPr="007F79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telefonicznych oraz</w:t>
      </w:r>
      <w:r w:rsidR="00BF3706" w:rsidRPr="007F79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</w:t>
      </w:r>
      <w:r w:rsidR="00BF3706" w:rsidRPr="007F7903">
        <w:rPr>
          <w:rFonts w:asciiTheme="minorHAnsi" w:hAnsiTheme="minorHAnsi" w:cstheme="minorHAnsi"/>
          <w:sz w:val="22"/>
          <w:szCs w:val="22"/>
        </w:rPr>
        <w:t>odem</w:t>
      </w:r>
      <w:r>
        <w:rPr>
          <w:rFonts w:asciiTheme="minorHAnsi" w:hAnsiTheme="minorHAnsi" w:cstheme="minorHAnsi"/>
          <w:sz w:val="22"/>
          <w:szCs w:val="22"/>
        </w:rPr>
        <w:t>ó</w:t>
      </w:r>
      <w:r w:rsidR="00BF3706" w:rsidRPr="007F7903">
        <w:rPr>
          <w:rFonts w:asciiTheme="minorHAnsi" w:hAnsiTheme="minorHAnsi" w:cstheme="minorHAnsi"/>
          <w:sz w:val="22"/>
          <w:szCs w:val="22"/>
        </w:rPr>
        <w:t>w możliwa od dnia podpisania umowy (op</w:t>
      </w:r>
      <w:r w:rsidR="001C6382">
        <w:rPr>
          <w:rFonts w:asciiTheme="minorHAnsi" w:hAnsiTheme="minorHAnsi" w:cstheme="minorHAnsi"/>
          <w:sz w:val="22"/>
          <w:szCs w:val="22"/>
        </w:rPr>
        <w:t>ł</w:t>
      </w:r>
      <w:r w:rsidR="00BF3706" w:rsidRPr="007F7903">
        <w:rPr>
          <w:rFonts w:asciiTheme="minorHAnsi" w:hAnsiTheme="minorHAnsi" w:cstheme="minorHAnsi"/>
          <w:sz w:val="22"/>
          <w:szCs w:val="22"/>
        </w:rPr>
        <w:t>acona odr</w:t>
      </w:r>
      <w:r w:rsidR="001C6382">
        <w:rPr>
          <w:rFonts w:asciiTheme="minorHAnsi" w:hAnsiTheme="minorHAnsi" w:cstheme="minorHAnsi"/>
          <w:sz w:val="22"/>
          <w:szCs w:val="22"/>
        </w:rPr>
        <w:t>ę</w:t>
      </w:r>
      <w:r w:rsidR="00BF3706" w:rsidRPr="007F7903">
        <w:rPr>
          <w:rFonts w:asciiTheme="minorHAnsi" w:hAnsiTheme="minorHAnsi" w:cstheme="minorHAnsi"/>
          <w:sz w:val="22"/>
          <w:szCs w:val="22"/>
        </w:rPr>
        <w:t>bna faktura)</w:t>
      </w:r>
    </w:p>
    <w:p w:rsidR="001F0A9E" w:rsidRDefault="007D620E" w:rsidP="00BD2EF6">
      <w:pPr>
        <w:pStyle w:val="Akapitzlist"/>
        <w:widowControl/>
        <w:numPr>
          <w:ilvl w:val="0"/>
          <w:numId w:val="5"/>
        </w:numPr>
        <w:spacing w:after="160" w:line="276" w:lineRule="auto"/>
        <w:ind w:left="426" w:right="-1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Dodatkowe informacje</w:t>
      </w:r>
    </w:p>
    <w:p w:rsidR="001F0A9E" w:rsidRDefault="007D620E" w:rsidP="008315F1">
      <w:pPr>
        <w:widowControl/>
        <w:numPr>
          <w:ilvl w:val="0"/>
          <w:numId w:val="9"/>
        </w:numPr>
        <w:spacing w:line="276" w:lineRule="auto"/>
        <w:ind w:left="709" w:right="-1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ma prawo wezwać do uzupełnienia oferty.</w:t>
      </w:r>
    </w:p>
    <w:p w:rsidR="001F0A9E" w:rsidRDefault="007D620E" w:rsidP="008315F1">
      <w:pPr>
        <w:widowControl/>
        <w:numPr>
          <w:ilvl w:val="0"/>
          <w:numId w:val="9"/>
        </w:numPr>
        <w:spacing w:line="276" w:lineRule="auto"/>
        <w:ind w:left="709" w:right="-1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w trakcie postępowania może zwrócić się do Zamawiającego z prośbą o udzielenie wyjaśnień dotyczących treści i postanowień opisu przedmiotu zamówienia, a Zamawiający niezwłocznie udzieli pisemnych wyjaśnień powiadamiając wszystkich Wykonawców, którym udostępniono opis przedmiotu zamówienia, o treści zapytania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bez ujawniania jego źródła pod warunkiem, że wniosek o wyjaśnienie treści opisu przedmiotu zamówienia wpłynął do Zamawiającego nie później niż do końca trzeciego dnia terminu składania ofert. </w:t>
      </w:r>
    </w:p>
    <w:p w:rsidR="001F0A9E" w:rsidRDefault="007D620E" w:rsidP="008315F1">
      <w:pPr>
        <w:widowControl/>
        <w:numPr>
          <w:ilvl w:val="0"/>
          <w:numId w:val="9"/>
        </w:numPr>
        <w:spacing w:line="276" w:lineRule="auto"/>
        <w:ind w:left="709" w:right="-1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Złożenie niniejszego zapytania ofertowego nie stanowi oferty w rozumieniu przepisów Kodeksu cywilnego i otrzymanie w jego konsekwencji oferty nie jest równorzędne ze złożeniem zamówienia przez </w:t>
      </w:r>
      <w:r w:rsidR="0095121B">
        <w:rPr>
          <w:rFonts w:asciiTheme="minorHAnsi" w:hAnsiTheme="minorHAnsi" w:cstheme="minorHAnsi"/>
          <w:sz w:val="22"/>
          <w:szCs w:val="22"/>
        </w:rPr>
        <w:t>Zamawiającego</w:t>
      </w:r>
      <w:r>
        <w:rPr>
          <w:rFonts w:asciiTheme="minorHAnsi" w:hAnsiTheme="minorHAnsi" w:cstheme="minorHAnsi"/>
          <w:sz w:val="22"/>
          <w:szCs w:val="22"/>
        </w:rPr>
        <w:t xml:space="preserve"> i nie stanowi podstawy do roszczenia sobie praw ze strony Wykonawcy do zawarcia umowy.</w:t>
      </w:r>
    </w:p>
    <w:p w:rsidR="008315F1" w:rsidRDefault="007D620E" w:rsidP="008315F1">
      <w:pPr>
        <w:widowControl/>
        <w:numPr>
          <w:ilvl w:val="0"/>
          <w:numId w:val="9"/>
        </w:numPr>
        <w:spacing w:line="276" w:lineRule="auto"/>
        <w:ind w:left="709" w:right="-1" w:hanging="426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W sprawach związanych z niniejszym postępowaniem informacji udziela </w:t>
      </w:r>
      <w:r w:rsidR="00B93C64">
        <w:rPr>
          <w:rFonts w:asciiTheme="minorHAnsi" w:hAnsiTheme="minorHAnsi" w:cstheme="minorHAnsi"/>
          <w:sz w:val="22"/>
          <w:szCs w:val="22"/>
        </w:rPr>
        <w:t>Wojciech Beczkowski</w:t>
      </w:r>
      <w:r w:rsidR="007E662C" w:rsidRPr="007E662C">
        <w:rPr>
          <w:rFonts w:asciiTheme="minorHAnsi" w:hAnsiTheme="minorHAnsi" w:cstheme="minorHAnsi"/>
          <w:sz w:val="22"/>
          <w:szCs w:val="22"/>
        </w:rPr>
        <w:t xml:space="preserve">, tel.: </w:t>
      </w:r>
      <w:r w:rsidR="00B93C64">
        <w:rPr>
          <w:rFonts w:asciiTheme="minorHAnsi" w:hAnsiTheme="minorHAnsi" w:cstheme="minorHAnsi"/>
          <w:sz w:val="22"/>
          <w:szCs w:val="22"/>
        </w:rPr>
        <w:t>797187072</w:t>
      </w:r>
      <w:r w:rsidR="0095121B">
        <w:rPr>
          <w:rFonts w:asciiTheme="minorHAnsi" w:hAnsiTheme="minorHAnsi" w:cstheme="minorHAnsi"/>
          <w:sz w:val="22"/>
          <w:szCs w:val="22"/>
        </w:rPr>
        <w:t xml:space="preserve"> </w:t>
      </w:r>
      <w:r w:rsidR="00B93C64">
        <w:rPr>
          <w:rFonts w:asciiTheme="minorHAnsi" w:hAnsiTheme="minorHAnsi" w:cstheme="minorHAnsi"/>
          <w:sz w:val="22"/>
          <w:szCs w:val="22"/>
        </w:rPr>
        <w:t>w.beczkowski</w:t>
      </w:r>
      <w:r w:rsidR="0095121B">
        <w:rPr>
          <w:rFonts w:asciiTheme="minorHAnsi" w:hAnsiTheme="minorHAnsi" w:cstheme="minorHAnsi"/>
          <w:sz w:val="22"/>
          <w:szCs w:val="22"/>
        </w:rPr>
        <w:t>@</w:t>
      </w:r>
      <w:r w:rsidR="00B93C64">
        <w:rPr>
          <w:rFonts w:asciiTheme="minorHAnsi" w:hAnsiTheme="minorHAnsi" w:cstheme="minorHAnsi"/>
          <w:sz w:val="22"/>
          <w:szCs w:val="22"/>
        </w:rPr>
        <w:t>lodr-bratoszewice.</w:t>
      </w:r>
      <w:r w:rsidR="0095121B">
        <w:rPr>
          <w:rFonts w:asciiTheme="minorHAnsi" w:hAnsiTheme="minorHAnsi" w:cstheme="minorHAnsi"/>
          <w:sz w:val="22"/>
          <w:szCs w:val="22"/>
        </w:rPr>
        <w:t>pl</w:t>
      </w:r>
      <w:r w:rsidRPr="007E662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1F0A9E" w:rsidRPr="008315F1" w:rsidRDefault="007D620E" w:rsidP="008315F1">
      <w:pPr>
        <w:widowControl/>
        <w:numPr>
          <w:ilvl w:val="0"/>
          <w:numId w:val="9"/>
        </w:numPr>
        <w:spacing w:line="276" w:lineRule="auto"/>
        <w:ind w:left="709" w:right="-1" w:hanging="426"/>
        <w:jc w:val="both"/>
      </w:pPr>
      <w:r w:rsidRPr="008315F1">
        <w:rPr>
          <w:rFonts w:asciiTheme="minorHAnsi" w:hAnsiTheme="minorHAnsi" w:cstheme="minorHAnsi"/>
          <w:sz w:val="22"/>
          <w:szCs w:val="22"/>
        </w:rPr>
        <w:t>Załączniki</w:t>
      </w:r>
      <w:r w:rsidR="008315F1">
        <w:rPr>
          <w:rFonts w:asciiTheme="minorHAnsi" w:hAnsiTheme="minorHAnsi" w:cstheme="minorHAnsi"/>
          <w:sz w:val="22"/>
          <w:szCs w:val="22"/>
        </w:rPr>
        <w:t xml:space="preserve"> stanowiące integralną cześć zaproszenia</w:t>
      </w:r>
      <w:r w:rsidRPr="008315F1">
        <w:rPr>
          <w:rFonts w:asciiTheme="minorHAnsi" w:hAnsiTheme="minorHAnsi" w:cstheme="minorHAnsi"/>
          <w:sz w:val="22"/>
          <w:szCs w:val="22"/>
        </w:rPr>
        <w:t>:</w:t>
      </w:r>
    </w:p>
    <w:p w:rsidR="001F0A9E" w:rsidRPr="008315F1" w:rsidRDefault="007D620E" w:rsidP="008315F1">
      <w:pPr>
        <w:pStyle w:val="Akapitzlist"/>
        <w:widowControl/>
        <w:numPr>
          <w:ilvl w:val="1"/>
          <w:numId w:val="5"/>
        </w:numPr>
        <w:spacing w:line="276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315F1">
        <w:rPr>
          <w:rFonts w:asciiTheme="minorHAnsi" w:hAnsiTheme="minorHAnsi" w:cstheme="minorHAnsi"/>
          <w:sz w:val="22"/>
          <w:szCs w:val="22"/>
        </w:rPr>
        <w:t>załącznik nr 1 –</w:t>
      </w:r>
      <w:r w:rsidR="004968E9">
        <w:rPr>
          <w:rFonts w:asciiTheme="minorHAnsi" w:hAnsiTheme="minorHAnsi" w:cstheme="minorHAnsi"/>
          <w:sz w:val="22"/>
          <w:szCs w:val="22"/>
        </w:rPr>
        <w:t xml:space="preserve"> daty końca umów poszczególnych numerów telefonicznych</w:t>
      </w:r>
      <w:r w:rsidRPr="008315F1">
        <w:rPr>
          <w:rFonts w:asciiTheme="minorHAnsi" w:hAnsiTheme="minorHAnsi" w:cstheme="minorHAnsi"/>
          <w:sz w:val="22"/>
          <w:szCs w:val="22"/>
        </w:rPr>
        <w:t>;</w:t>
      </w:r>
    </w:p>
    <w:p w:rsidR="001F0A9E" w:rsidRDefault="007D620E" w:rsidP="00997BB2">
      <w:pPr>
        <w:pStyle w:val="Akapitzlist"/>
        <w:widowControl/>
        <w:numPr>
          <w:ilvl w:val="1"/>
          <w:numId w:val="5"/>
        </w:numPr>
        <w:spacing w:before="240" w:after="240" w:line="276" w:lineRule="auto"/>
        <w:ind w:left="1134" w:right="-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315F1">
        <w:rPr>
          <w:rFonts w:asciiTheme="minorHAnsi" w:hAnsiTheme="minorHAnsi" w:cstheme="minorHAnsi"/>
          <w:sz w:val="22"/>
          <w:szCs w:val="22"/>
        </w:rPr>
        <w:t>z</w:t>
      </w:r>
      <w:r w:rsidR="008315F1" w:rsidRPr="008315F1">
        <w:rPr>
          <w:rFonts w:asciiTheme="minorHAnsi" w:hAnsiTheme="minorHAnsi" w:cstheme="minorHAnsi"/>
          <w:sz w:val="22"/>
          <w:szCs w:val="22"/>
        </w:rPr>
        <w:t>ałącznik nr 2</w:t>
      </w:r>
      <w:r w:rsidRPr="008315F1">
        <w:rPr>
          <w:rFonts w:asciiTheme="minorHAnsi" w:hAnsiTheme="minorHAnsi" w:cstheme="minorHAnsi"/>
          <w:sz w:val="22"/>
          <w:szCs w:val="22"/>
        </w:rPr>
        <w:t xml:space="preserve"> – formularz oferty;</w:t>
      </w:r>
    </w:p>
    <w:p w:rsidR="00993A55" w:rsidRPr="00997BB2" w:rsidRDefault="00993A55" w:rsidP="00997BB2">
      <w:pPr>
        <w:pStyle w:val="Akapitzlist"/>
        <w:widowControl/>
        <w:numPr>
          <w:ilvl w:val="1"/>
          <w:numId w:val="5"/>
        </w:numPr>
        <w:spacing w:before="240" w:after="240" w:line="276" w:lineRule="auto"/>
        <w:ind w:left="1134" w:right="-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968E9">
        <w:rPr>
          <w:rFonts w:asciiTheme="minorHAnsi" w:hAnsiTheme="minorHAnsi" w:cstheme="minorHAnsi"/>
          <w:sz w:val="22"/>
          <w:szCs w:val="22"/>
        </w:rPr>
        <w:t xml:space="preserve">3 - </w:t>
      </w:r>
      <w:r w:rsidR="004968E9" w:rsidRPr="008315F1">
        <w:rPr>
          <w:rFonts w:asciiTheme="minorHAnsi" w:hAnsiTheme="minorHAnsi" w:cstheme="minorHAnsi"/>
          <w:sz w:val="22"/>
          <w:szCs w:val="22"/>
        </w:rPr>
        <w:t>opis przedmiotu zamówienia</w:t>
      </w:r>
    </w:p>
    <w:sectPr w:rsidR="00993A55" w:rsidRPr="00997BB2" w:rsidSect="007E662C">
      <w:footerReference w:type="default" r:id="rId9"/>
      <w:pgSz w:w="11906" w:h="16838"/>
      <w:pgMar w:top="1134" w:right="2268" w:bottom="2127" w:left="1134" w:header="1135" w:footer="147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EA0" w:rsidRDefault="004D4EA0">
      <w:r>
        <w:separator/>
      </w:r>
    </w:p>
  </w:endnote>
  <w:endnote w:type="continuationSeparator" w:id="0">
    <w:p w:rsidR="004D4EA0" w:rsidRDefault="004D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01" w:rsidRDefault="00C52201">
    <w:pPr>
      <w:pStyle w:val="Stopka"/>
      <w:rPr>
        <w:sz w:val="18"/>
        <w:szCs w:val="18"/>
      </w:rPr>
    </w:pPr>
  </w:p>
  <w:p w:rsidR="00C52201" w:rsidRDefault="00C5220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EA0" w:rsidRDefault="004D4EA0">
      <w:r>
        <w:separator/>
      </w:r>
    </w:p>
  </w:footnote>
  <w:footnote w:type="continuationSeparator" w:id="0">
    <w:p w:rsidR="004D4EA0" w:rsidRDefault="004D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E91"/>
    <w:multiLevelType w:val="multilevel"/>
    <w:tmpl w:val="A0E05A3E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2E8E"/>
    <w:multiLevelType w:val="hybridMultilevel"/>
    <w:tmpl w:val="81C842C0"/>
    <w:lvl w:ilvl="0" w:tplc="319A612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A7753D"/>
    <w:multiLevelType w:val="multilevel"/>
    <w:tmpl w:val="CB365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2C3"/>
    <w:multiLevelType w:val="multilevel"/>
    <w:tmpl w:val="3FCA9016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229A8"/>
    <w:multiLevelType w:val="multilevel"/>
    <w:tmpl w:val="79BCBD4A"/>
    <w:lvl w:ilvl="0">
      <w:start w:val="1"/>
      <w:numFmt w:val="decimal"/>
      <w:lvlText w:val="%1)"/>
      <w:lvlJc w:val="left"/>
      <w:pPr>
        <w:ind w:left="786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8F4D28"/>
    <w:multiLevelType w:val="multilevel"/>
    <w:tmpl w:val="60D2C86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DD40F8"/>
    <w:multiLevelType w:val="multilevel"/>
    <w:tmpl w:val="7DB053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4549B5"/>
    <w:multiLevelType w:val="multilevel"/>
    <w:tmpl w:val="D05E4466"/>
    <w:lvl w:ilvl="0">
      <w:start w:val="3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  <w:rPr>
        <w:color w:val="00000A"/>
      </w:r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FC9311E"/>
    <w:multiLevelType w:val="multilevel"/>
    <w:tmpl w:val="03228A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33A3D11"/>
    <w:multiLevelType w:val="multilevel"/>
    <w:tmpl w:val="0F92AAEA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1514A"/>
    <w:multiLevelType w:val="multilevel"/>
    <w:tmpl w:val="76CE28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8B613E2"/>
    <w:multiLevelType w:val="multilevel"/>
    <w:tmpl w:val="05D8A7C4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779E8"/>
    <w:multiLevelType w:val="multilevel"/>
    <w:tmpl w:val="FE349A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C32A48"/>
    <w:multiLevelType w:val="hybridMultilevel"/>
    <w:tmpl w:val="868415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A90F73"/>
    <w:multiLevelType w:val="multilevel"/>
    <w:tmpl w:val="10980098"/>
    <w:lvl w:ilvl="0">
      <w:start w:val="1"/>
      <w:numFmt w:val="decimal"/>
      <w:lvlText w:val="%1."/>
      <w:lvlJc w:val="left"/>
      <w:pPr>
        <w:ind w:left="938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9E"/>
    <w:rsid w:val="00064CF8"/>
    <w:rsid w:val="00154C78"/>
    <w:rsid w:val="001C6382"/>
    <w:rsid w:val="001F0A9E"/>
    <w:rsid w:val="002B53B5"/>
    <w:rsid w:val="002D135D"/>
    <w:rsid w:val="003309A6"/>
    <w:rsid w:val="004963AD"/>
    <w:rsid w:val="004968E9"/>
    <w:rsid w:val="004D4EA0"/>
    <w:rsid w:val="004F529B"/>
    <w:rsid w:val="005546C0"/>
    <w:rsid w:val="005C433F"/>
    <w:rsid w:val="005F42F2"/>
    <w:rsid w:val="00692A3D"/>
    <w:rsid w:val="0070276B"/>
    <w:rsid w:val="007A4D85"/>
    <w:rsid w:val="007D620E"/>
    <w:rsid w:val="007E662C"/>
    <w:rsid w:val="007F7903"/>
    <w:rsid w:val="008315F1"/>
    <w:rsid w:val="0095121B"/>
    <w:rsid w:val="00993A55"/>
    <w:rsid w:val="00997BB2"/>
    <w:rsid w:val="00A87323"/>
    <w:rsid w:val="00AB1246"/>
    <w:rsid w:val="00AD7A40"/>
    <w:rsid w:val="00B93C64"/>
    <w:rsid w:val="00BD2EF6"/>
    <w:rsid w:val="00BF3706"/>
    <w:rsid w:val="00C52201"/>
    <w:rsid w:val="00D511DE"/>
    <w:rsid w:val="00E4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8FDA9"/>
  <w15:docId w15:val="{1828E718-CB75-4B3C-809A-F7B53CC3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5B8"/>
    <w:pPr>
      <w:widowControl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D53B0"/>
  </w:style>
  <w:style w:type="character" w:customStyle="1" w:styleId="StopkaZnak">
    <w:name w:val="Stopka Znak"/>
    <w:basedOn w:val="Domylnaczcionkaakapitu"/>
    <w:link w:val="Stopka"/>
    <w:uiPriority w:val="99"/>
    <w:qFormat/>
    <w:rsid w:val="002D53B0"/>
  </w:style>
  <w:style w:type="character" w:customStyle="1" w:styleId="ec1Znak">
    <w:name w:val="ec1 Znak"/>
    <w:basedOn w:val="Domylnaczcionkaakapitu"/>
    <w:qFormat/>
    <w:rsid w:val="002D53B0"/>
    <w:rPr>
      <w:spacing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70DB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35006"/>
    <w:rPr>
      <w:vertAlign w:val="superscript"/>
    </w:rPr>
  </w:style>
  <w:style w:type="character" w:customStyle="1" w:styleId="apple-converted-space">
    <w:name w:val="apple-converted-space"/>
    <w:basedOn w:val="Domylnaczcionkaakapitu"/>
    <w:qFormat/>
    <w:rsid w:val="00B53AE4"/>
  </w:style>
  <w:style w:type="character" w:customStyle="1" w:styleId="AkapitzlistZnak">
    <w:name w:val="Akapit z listą Znak"/>
    <w:link w:val="Akapitzlist"/>
    <w:uiPriority w:val="34"/>
    <w:qFormat/>
    <w:locked/>
    <w:rsid w:val="000455B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455B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455B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695D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02561A"/>
    <w:rPr>
      <w:color w:val="808080"/>
    </w:rPr>
  </w:style>
  <w:style w:type="character" w:styleId="Pogrubienie">
    <w:name w:val="Strong"/>
    <w:basedOn w:val="Domylnaczcionkaakapitu"/>
    <w:uiPriority w:val="22"/>
    <w:qFormat/>
    <w:rsid w:val="008B314B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  <w:sz w:val="24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sz w:val="22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 w:val="0"/>
      <w:sz w:val="22"/>
      <w:szCs w:val="22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b/>
      <w:sz w:val="22"/>
    </w:rPr>
  </w:style>
  <w:style w:type="character" w:customStyle="1" w:styleId="ListLabel12">
    <w:name w:val="ListLabel 12"/>
    <w:qFormat/>
    <w:rPr>
      <w:b/>
      <w:color w:val="000000"/>
      <w:sz w:val="22"/>
    </w:rPr>
  </w:style>
  <w:style w:type="character" w:customStyle="1" w:styleId="ListLabel13">
    <w:name w:val="ListLabel 13"/>
    <w:qFormat/>
    <w:rPr>
      <w:b/>
      <w:sz w:val="22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  <w:sz w:val="22"/>
    </w:rPr>
  </w:style>
  <w:style w:type="character" w:customStyle="1" w:styleId="ListLabel16">
    <w:name w:val="ListLabel 16"/>
    <w:qFormat/>
    <w:rPr>
      <w:rFonts w:eastAsia="Calibri" w:cs="Arial"/>
      <w:sz w:val="22"/>
    </w:rPr>
  </w:style>
  <w:style w:type="character" w:customStyle="1" w:styleId="ListLabel17">
    <w:name w:val="ListLabel 17"/>
    <w:qFormat/>
    <w:rPr>
      <w:rFonts w:eastAsia="Calibri"/>
      <w:color w:val="00000A"/>
    </w:rPr>
  </w:style>
  <w:style w:type="character" w:customStyle="1" w:styleId="ListLabel18">
    <w:name w:val="ListLabel 18"/>
    <w:qFormat/>
    <w:rPr>
      <w:rFonts w:eastAsia="Calibri"/>
      <w:color w:val="00000A"/>
    </w:rPr>
  </w:style>
  <w:style w:type="character" w:customStyle="1" w:styleId="ListLabel19">
    <w:name w:val="ListLabel 19"/>
    <w:qFormat/>
    <w:rPr>
      <w:rFonts w:eastAsia="Calibri"/>
      <w:color w:val="00000A"/>
    </w:rPr>
  </w:style>
  <w:style w:type="character" w:customStyle="1" w:styleId="ListLabel20">
    <w:name w:val="ListLabel 20"/>
    <w:qFormat/>
    <w:rPr>
      <w:rFonts w:eastAsia="Calibri"/>
      <w:color w:val="00000A"/>
    </w:rPr>
  </w:style>
  <w:style w:type="character" w:customStyle="1" w:styleId="ListLabel21">
    <w:name w:val="ListLabel 21"/>
    <w:qFormat/>
    <w:rPr>
      <w:rFonts w:eastAsia="Calibri"/>
      <w:color w:val="00000A"/>
    </w:rPr>
  </w:style>
  <w:style w:type="character" w:customStyle="1" w:styleId="ListLabel22">
    <w:name w:val="ListLabel 22"/>
    <w:qFormat/>
    <w:rPr>
      <w:rFonts w:eastAsia="Calibri"/>
      <w:color w:val="00000A"/>
    </w:rPr>
  </w:style>
  <w:style w:type="character" w:customStyle="1" w:styleId="ListLabel23">
    <w:name w:val="ListLabel 23"/>
    <w:qFormat/>
    <w:rPr>
      <w:rFonts w:eastAsia="Calibri"/>
      <w:color w:val="00000A"/>
    </w:rPr>
  </w:style>
  <w:style w:type="character" w:customStyle="1" w:styleId="ListLabel24">
    <w:name w:val="ListLabel 24"/>
    <w:qFormat/>
    <w:rPr>
      <w:rFonts w:eastAsia="Calibri"/>
      <w:color w:val="00000A"/>
    </w:rPr>
  </w:style>
  <w:style w:type="character" w:customStyle="1" w:styleId="ListLabel25">
    <w:name w:val="ListLabel 25"/>
    <w:qFormat/>
    <w:rPr>
      <w:rFonts w:eastAsia="Calibri"/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D53B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</w:pPr>
  </w:style>
  <w:style w:type="paragraph" w:customStyle="1" w:styleId="ec1">
    <w:name w:val="ec1"/>
    <w:basedOn w:val="Normalny"/>
    <w:qFormat/>
    <w:rsid w:val="002D53B0"/>
    <w:rPr>
      <w:spacing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156B1C"/>
    <w:pPr>
      <w:spacing w:beforeAutospacing="1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3500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95E2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455B8"/>
    <w:pPr>
      <w:widowControl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695D"/>
    <w:pPr>
      <w:widowControl w:val="0"/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Spistreci1">
    <w:name w:val="toc 1"/>
    <w:basedOn w:val="Normalny"/>
    <w:uiPriority w:val="39"/>
    <w:rsid w:val="00C72C1B"/>
    <w:pPr>
      <w:widowControl/>
      <w:tabs>
        <w:tab w:val="left" w:pos="425"/>
        <w:tab w:val="right" w:leader="dot" w:pos="9806"/>
      </w:tabs>
      <w:spacing w:before="60" w:after="16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53A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gotwald@ec1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E709-D7AB-4A61-BEC7-6A621E51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Melnyk</dc:creator>
  <dc:description/>
  <cp:lastModifiedBy>Wojciech Beczkowski</cp:lastModifiedBy>
  <cp:revision>4</cp:revision>
  <cp:lastPrinted>2018-06-14T11:33:00Z</cp:lastPrinted>
  <dcterms:created xsi:type="dcterms:W3CDTF">2018-09-13T19:16:00Z</dcterms:created>
  <dcterms:modified xsi:type="dcterms:W3CDTF">2018-09-14T10:06:00Z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